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A0" w:rsidRDefault="00B32EC8" w:rsidP="001527CE">
      <w:pPr>
        <w:pBdr>
          <w:top w:val="single" w:sz="15" w:space="0" w:color="000000"/>
          <w:left w:val="single" w:sz="15" w:space="0" w:color="000000"/>
          <w:bottom w:val="single" w:sz="15" w:space="0" w:color="000000"/>
          <w:right w:val="single" w:sz="15" w:space="0" w:color="000000"/>
        </w:pBdr>
        <w:shd w:val="clear" w:color="auto" w:fill="FFFFFF" w:themeFill="background1"/>
        <w:spacing w:after="0" w:line="240" w:lineRule="auto"/>
        <w:ind w:left="0" w:right="0" w:firstLine="0"/>
        <w:jc w:val="center"/>
      </w:pPr>
      <w:r>
        <w:rPr>
          <w:b/>
        </w:rPr>
        <w:t xml:space="preserve"> </w:t>
      </w:r>
    </w:p>
    <w:p w:rsidR="001527CE" w:rsidRPr="001527CE" w:rsidRDefault="001527CE" w:rsidP="001527CE">
      <w:pPr>
        <w:pBdr>
          <w:top w:val="single" w:sz="15" w:space="0" w:color="000000"/>
          <w:left w:val="single" w:sz="15" w:space="0" w:color="000000"/>
          <w:bottom w:val="single" w:sz="15" w:space="0" w:color="000000"/>
          <w:right w:val="single" w:sz="15" w:space="0" w:color="000000"/>
        </w:pBdr>
        <w:shd w:val="clear" w:color="auto" w:fill="FFFFFF" w:themeFill="background1"/>
        <w:spacing w:after="0" w:line="240" w:lineRule="auto"/>
        <w:ind w:left="10" w:right="0" w:hanging="10"/>
        <w:jc w:val="center"/>
        <w:rPr>
          <w:b/>
        </w:rPr>
      </w:pPr>
      <w:r w:rsidRPr="001527CE">
        <w:rPr>
          <w:b/>
          <w:noProof/>
        </w:rPr>
        <w:drawing>
          <wp:inline distT="0" distB="0" distL="0" distR="0" wp14:anchorId="2C573690" wp14:editId="28D4F47A">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ley_Memorial_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1527CE" w:rsidRPr="001527CE" w:rsidRDefault="001527CE" w:rsidP="001527CE">
      <w:pPr>
        <w:pBdr>
          <w:top w:val="single" w:sz="15" w:space="0" w:color="000000"/>
          <w:left w:val="single" w:sz="15" w:space="0" w:color="000000"/>
          <w:bottom w:val="single" w:sz="15" w:space="0" w:color="000000"/>
          <w:right w:val="single" w:sz="15" w:space="0" w:color="000000"/>
        </w:pBdr>
        <w:shd w:val="clear" w:color="auto" w:fill="FFFFFF" w:themeFill="background1"/>
        <w:spacing w:after="0" w:line="240" w:lineRule="auto"/>
        <w:ind w:left="10" w:right="0" w:hanging="10"/>
        <w:jc w:val="center"/>
        <w:rPr>
          <w:b/>
          <w:color w:val="FFC000"/>
        </w:rPr>
      </w:pPr>
      <w:r w:rsidRPr="001527CE">
        <w:rPr>
          <w:b/>
          <w:color w:val="FFC000"/>
        </w:rPr>
        <w:t xml:space="preserve">‘Let your light shine.’ </w:t>
      </w:r>
      <w:r>
        <w:rPr>
          <w:b/>
          <w:color w:val="FFC000"/>
        </w:rPr>
        <w:t>Matthew 5:16</w:t>
      </w:r>
    </w:p>
    <w:p w:rsidR="007A09A0" w:rsidRPr="001527CE" w:rsidRDefault="00035FEA" w:rsidP="001527CE">
      <w:pPr>
        <w:pBdr>
          <w:top w:val="single" w:sz="15" w:space="0" w:color="000000"/>
          <w:left w:val="single" w:sz="15" w:space="0" w:color="000000"/>
          <w:bottom w:val="single" w:sz="15" w:space="0" w:color="000000"/>
          <w:right w:val="single" w:sz="15" w:space="0" w:color="000000"/>
        </w:pBdr>
        <w:shd w:val="clear" w:color="auto" w:fill="FFFFFF" w:themeFill="background1"/>
        <w:spacing w:after="0" w:line="240" w:lineRule="auto"/>
        <w:ind w:left="10" w:right="0" w:hanging="10"/>
        <w:jc w:val="center"/>
      </w:pPr>
      <w:r w:rsidRPr="001527CE">
        <w:rPr>
          <w:b/>
        </w:rPr>
        <w:t xml:space="preserve">Whitley Memorial CE First </w:t>
      </w:r>
      <w:r w:rsidR="00C62FB8" w:rsidRPr="001527CE">
        <w:rPr>
          <w:b/>
        </w:rPr>
        <w:t>School</w:t>
      </w:r>
    </w:p>
    <w:p w:rsidR="007A09A0" w:rsidRPr="001527CE" w:rsidRDefault="00B32EC8" w:rsidP="001527CE">
      <w:pPr>
        <w:pBdr>
          <w:top w:val="single" w:sz="15" w:space="0" w:color="000000"/>
          <w:left w:val="single" w:sz="15" w:space="0" w:color="000000"/>
          <w:bottom w:val="single" w:sz="15" w:space="0" w:color="000000"/>
          <w:right w:val="single" w:sz="15" w:space="0" w:color="000000"/>
        </w:pBdr>
        <w:shd w:val="clear" w:color="auto" w:fill="FFFFFF" w:themeFill="background1"/>
        <w:spacing w:after="0" w:line="240" w:lineRule="auto"/>
        <w:ind w:left="10" w:right="0" w:hanging="10"/>
        <w:jc w:val="center"/>
      </w:pPr>
      <w:r w:rsidRPr="001527CE">
        <w:rPr>
          <w:b/>
        </w:rPr>
        <w:t xml:space="preserve"> Policy for the Allocation of Pupil Premium </w:t>
      </w:r>
    </w:p>
    <w:p w:rsidR="007A09A0" w:rsidRPr="001527CE" w:rsidRDefault="00B32EC8" w:rsidP="001527CE">
      <w:pPr>
        <w:pBdr>
          <w:top w:val="single" w:sz="15" w:space="0" w:color="000000"/>
          <w:left w:val="single" w:sz="15" w:space="0" w:color="000000"/>
          <w:bottom w:val="single" w:sz="15" w:space="0" w:color="000000"/>
          <w:right w:val="single" w:sz="15" w:space="0" w:color="000000"/>
        </w:pBdr>
        <w:shd w:val="clear" w:color="auto" w:fill="FFFFFF" w:themeFill="background1"/>
        <w:spacing w:after="104" w:line="240" w:lineRule="auto"/>
        <w:ind w:left="0" w:right="0" w:firstLine="0"/>
        <w:jc w:val="center"/>
      </w:pPr>
      <w:r w:rsidRPr="001527CE">
        <w:rPr>
          <w:b/>
        </w:rPr>
        <w:t xml:space="preserve"> </w:t>
      </w:r>
    </w:p>
    <w:p w:rsidR="007A09A0" w:rsidRDefault="00B32EC8">
      <w:pPr>
        <w:spacing w:after="24" w:line="240" w:lineRule="auto"/>
        <w:ind w:left="0" w:right="0" w:firstLine="0"/>
        <w:jc w:val="center"/>
      </w:pPr>
      <w:r>
        <w:rPr>
          <w:b/>
        </w:rPr>
        <w:t xml:space="preserve"> </w:t>
      </w:r>
    </w:p>
    <w:p w:rsidR="007A09A0" w:rsidRDefault="00B32EC8">
      <w:pPr>
        <w:spacing w:after="1" w:line="240" w:lineRule="auto"/>
        <w:ind w:left="353" w:right="-15" w:hanging="10"/>
      </w:pPr>
      <w:r>
        <w:rPr>
          <w:b/>
        </w:rPr>
        <w:t xml:space="preserve"> </w:t>
      </w:r>
    </w:p>
    <w:p w:rsidR="007A09A0" w:rsidRDefault="00B32EC8">
      <w:pPr>
        <w:spacing w:after="45" w:line="246" w:lineRule="auto"/>
        <w:ind w:left="342" w:right="465" w:firstLine="0"/>
      </w:pPr>
      <w:r>
        <w:rPr>
          <w:rFonts w:ascii="Tahoma" w:eastAsia="Tahoma" w:hAnsi="Tahoma" w:cs="Tahoma"/>
        </w:rPr>
        <w:t xml:space="preserve">In order that pupils achieve their full potential, we provide a broad, rich and enjoyable curriculum tailored to meet individual needs. </w:t>
      </w:r>
    </w:p>
    <w:p w:rsidR="007A09A0" w:rsidRDefault="00B32EC8">
      <w:pPr>
        <w:spacing w:after="0" w:line="240" w:lineRule="auto"/>
        <w:ind w:left="342" w:right="0" w:firstLine="0"/>
      </w:pPr>
      <w:r>
        <w:rPr>
          <w:rFonts w:ascii="Tahoma" w:eastAsia="Tahoma" w:hAnsi="Tahoma" w:cs="Tahoma"/>
        </w:rPr>
        <w:t xml:space="preserve"> </w:t>
      </w:r>
    </w:p>
    <w:p w:rsidR="007A09A0" w:rsidRDefault="00B32EC8">
      <w:pPr>
        <w:spacing w:after="0" w:line="240" w:lineRule="auto"/>
        <w:ind w:left="358" w:right="0" w:firstLine="0"/>
      </w:pPr>
      <w:r>
        <w:rPr>
          <w:b/>
          <w:u w:val="single" w:color="000000"/>
        </w:rPr>
        <w:t>Pupil Premium</w:t>
      </w:r>
      <w:r>
        <w:rPr>
          <w:b/>
        </w:rPr>
        <w:t xml:space="preserve"> </w:t>
      </w:r>
    </w:p>
    <w:p w:rsidR="00C62FB8" w:rsidRDefault="00B32EC8">
      <w:pPr>
        <w:ind w:left="358" w:right="310" w:firstLine="0"/>
      </w:pPr>
      <w:r>
        <w:t xml:space="preserve">The Pupil Premium </w:t>
      </w:r>
      <w:r w:rsidR="005A0121">
        <w:t xml:space="preserve">Grant is </w:t>
      </w:r>
      <w:r>
        <w:t xml:space="preserve">funding </w:t>
      </w:r>
      <w:r w:rsidR="005A0121">
        <w:t xml:space="preserve">provided by the Government that is additional to main stream funding and is </w:t>
      </w:r>
      <w:r>
        <w:t xml:space="preserve">given to schools </w:t>
      </w:r>
      <w:r w:rsidR="005A0121">
        <w:t>to help them support pupils in Reception to Year 11 who:</w:t>
      </w:r>
    </w:p>
    <w:p w:rsidR="005A0121" w:rsidRDefault="005A0121">
      <w:pPr>
        <w:ind w:left="358" w:right="310" w:firstLine="0"/>
        <w:rPr>
          <w:b/>
          <w:i/>
        </w:rPr>
      </w:pPr>
      <w:r>
        <w:t xml:space="preserve">                                                                                      </w:t>
      </w:r>
      <w:r>
        <w:rPr>
          <w:b/>
          <w:i/>
        </w:rPr>
        <w:t>How much is the grant</w:t>
      </w:r>
    </w:p>
    <w:p w:rsidR="00C62FB8" w:rsidRPr="005A0121" w:rsidRDefault="005A0121">
      <w:pPr>
        <w:ind w:left="358" w:right="310" w:firstLine="0"/>
        <w:rPr>
          <w:b/>
          <w:i/>
        </w:rPr>
      </w:pPr>
      <w:r>
        <w:rPr>
          <w:b/>
          <w:i/>
        </w:rPr>
        <w:t xml:space="preserve">                                                                                      for each pupil?</w:t>
      </w:r>
    </w:p>
    <w:p w:rsidR="005A0121" w:rsidRDefault="009E5341" w:rsidP="00C62FB8">
      <w:pPr>
        <w:pStyle w:val="ListParagraph"/>
        <w:numPr>
          <w:ilvl w:val="0"/>
          <w:numId w:val="5"/>
        </w:numPr>
        <w:ind w:right="310"/>
      </w:pPr>
      <w:r>
        <w:t>Are entitled</w:t>
      </w:r>
      <w:r w:rsidR="005A0121">
        <w:t xml:space="preserve"> to or are in receipt of Free School Meals</w:t>
      </w:r>
    </w:p>
    <w:p w:rsidR="005A0121" w:rsidRDefault="005A0121" w:rsidP="005A0121">
      <w:pPr>
        <w:pStyle w:val="ListParagraph"/>
        <w:ind w:left="718" w:right="310" w:firstLine="0"/>
      </w:pPr>
      <w:r>
        <w:t>(FSM), or have been at any time over the last 6 years</w:t>
      </w:r>
      <w:r w:rsidR="009E5341">
        <w:t xml:space="preserve">                       £1,3</w:t>
      </w:r>
      <w:r w:rsidR="001527CE">
        <w:t>45</w:t>
      </w:r>
    </w:p>
    <w:p w:rsidR="00C62FB8" w:rsidRDefault="005A0121" w:rsidP="005A0121">
      <w:pPr>
        <w:pStyle w:val="ListParagraph"/>
        <w:ind w:left="718" w:right="310" w:firstLine="0"/>
      </w:pPr>
      <w:r>
        <w:t>(FSM6)</w:t>
      </w:r>
    </w:p>
    <w:p w:rsidR="00C62FB8" w:rsidRDefault="00C62FB8" w:rsidP="00C62FB8">
      <w:pPr>
        <w:pStyle w:val="ListParagraph"/>
        <w:ind w:left="718" w:right="310" w:firstLine="0"/>
      </w:pPr>
    </w:p>
    <w:p w:rsidR="005427C7" w:rsidRDefault="005A0121" w:rsidP="00C62FB8">
      <w:pPr>
        <w:pStyle w:val="ListParagraph"/>
        <w:numPr>
          <w:ilvl w:val="0"/>
          <w:numId w:val="5"/>
        </w:numPr>
        <w:ind w:right="310"/>
      </w:pPr>
      <w:r>
        <w:t>Are in care or have ever been in care</w:t>
      </w:r>
      <w:r w:rsidR="00C62FB8">
        <w:t xml:space="preserve"> for one day or more</w:t>
      </w:r>
      <w:r w:rsidR="009E5341">
        <w:t xml:space="preserve">                £</w:t>
      </w:r>
      <w:r w:rsidR="001527CE">
        <w:t>2,345</w:t>
      </w:r>
    </w:p>
    <w:p w:rsidR="009E5341" w:rsidRDefault="009E5341" w:rsidP="009E5341">
      <w:pPr>
        <w:pStyle w:val="ListParagraph"/>
        <w:ind w:left="718" w:right="310" w:firstLine="0"/>
      </w:pPr>
    </w:p>
    <w:p w:rsidR="005A0121" w:rsidRDefault="009E5341" w:rsidP="009E5341">
      <w:pPr>
        <w:pStyle w:val="ListParagraph"/>
        <w:numPr>
          <w:ilvl w:val="0"/>
          <w:numId w:val="6"/>
        </w:numPr>
        <w:ind w:right="310"/>
      </w:pPr>
      <w:r>
        <w:t>H</w:t>
      </w:r>
      <w:r w:rsidR="005427C7">
        <w:t>a</w:t>
      </w:r>
      <w:r w:rsidR="005A0121">
        <w:t>ve been adopted from care or left care under a</w:t>
      </w:r>
      <w:r w:rsidR="005427C7">
        <w:t xml:space="preserve">                                        </w:t>
      </w:r>
    </w:p>
    <w:p w:rsidR="00C62FB8" w:rsidRDefault="005A0121" w:rsidP="005A0121">
      <w:pPr>
        <w:pStyle w:val="ListParagraph"/>
        <w:ind w:left="718" w:right="310" w:firstLine="0"/>
      </w:pPr>
      <w:r>
        <w:t xml:space="preserve">Residential Order </w:t>
      </w:r>
      <w:r w:rsidR="009E5341">
        <w:t>or Special G</w:t>
      </w:r>
      <w:r w:rsidR="00C62FB8">
        <w:t>uardianship</w:t>
      </w:r>
      <w:r w:rsidR="009E5341">
        <w:t xml:space="preserve"> Order or </w:t>
      </w:r>
      <w:r w:rsidR="00C62FB8">
        <w:t>a</w:t>
      </w:r>
      <w:r w:rsidR="009E5341">
        <w:t xml:space="preserve">                       £</w:t>
      </w:r>
      <w:r w:rsidR="001527CE">
        <w:t>2,345</w:t>
      </w:r>
      <w:r w:rsidR="009E5341">
        <w:t xml:space="preserve">                             child arrangement order </w:t>
      </w:r>
    </w:p>
    <w:p w:rsidR="00C62FB8" w:rsidRDefault="00C62FB8" w:rsidP="00C62FB8">
      <w:pPr>
        <w:pStyle w:val="ListParagraph"/>
      </w:pPr>
    </w:p>
    <w:p w:rsidR="00774708" w:rsidRDefault="009E5341" w:rsidP="00C62FB8">
      <w:pPr>
        <w:pStyle w:val="ListParagraph"/>
        <w:numPr>
          <w:ilvl w:val="0"/>
          <w:numId w:val="5"/>
        </w:numPr>
        <w:ind w:right="310"/>
      </w:pPr>
      <w:r>
        <w:t>Are c</w:t>
      </w:r>
      <w:r w:rsidR="00B32EC8">
        <w:t xml:space="preserve">hildren who have a parent </w:t>
      </w:r>
      <w:r w:rsidR="00C62FB8">
        <w:t>who has or is</w:t>
      </w:r>
      <w:r w:rsidR="00B32EC8">
        <w:t xml:space="preserve"> </w:t>
      </w:r>
      <w:r w:rsidR="00774708">
        <w:t>serving in</w:t>
      </w:r>
      <w:r w:rsidR="00B32EC8">
        <w:t xml:space="preserve"> </w:t>
      </w:r>
      <w:r w:rsidR="001527CE">
        <w:t xml:space="preserve">                     £310</w:t>
      </w:r>
      <w:r>
        <w:t xml:space="preserve">                     the armed services</w:t>
      </w:r>
      <w:r w:rsidR="00B32EC8">
        <w:t xml:space="preserve"> </w:t>
      </w:r>
    </w:p>
    <w:p w:rsidR="009E5341" w:rsidRDefault="009E5341" w:rsidP="009E5341">
      <w:pPr>
        <w:ind w:left="358" w:right="310" w:firstLine="0"/>
      </w:pPr>
    </w:p>
    <w:p w:rsidR="006E18FA" w:rsidRPr="007C5CFD" w:rsidRDefault="006E18FA" w:rsidP="009E5341">
      <w:pPr>
        <w:ind w:left="358" w:right="310" w:firstLine="0"/>
        <w:rPr>
          <w:b/>
        </w:rPr>
      </w:pPr>
      <w:r>
        <w:rPr>
          <w:b/>
          <w:u w:val="single"/>
        </w:rPr>
        <w:t>The Early Years Pupil Premium</w:t>
      </w:r>
      <w:r w:rsidR="007C5CFD">
        <w:rPr>
          <w:b/>
        </w:rPr>
        <w:t xml:space="preserve">                                                              </w:t>
      </w:r>
      <w:r w:rsidR="007C5CFD">
        <w:t>£300</w:t>
      </w:r>
      <w:r w:rsidR="007C5CFD">
        <w:rPr>
          <w:b/>
        </w:rPr>
        <w:t xml:space="preserve">                                                                    </w:t>
      </w:r>
    </w:p>
    <w:p w:rsidR="006E18FA" w:rsidRDefault="006E18FA" w:rsidP="009E5341">
      <w:pPr>
        <w:ind w:left="358" w:right="310" w:firstLine="0"/>
        <w:rPr>
          <w:b/>
          <w:u w:val="single"/>
        </w:rPr>
      </w:pPr>
    </w:p>
    <w:p w:rsidR="009E5341" w:rsidRDefault="006E18FA" w:rsidP="009E5341">
      <w:pPr>
        <w:ind w:left="358" w:right="310" w:firstLine="0"/>
      </w:pPr>
      <w:r>
        <w:t>T</w:t>
      </w:r>
      <w:r w:rsidR="009E5341">
        <w:t xml:space="preserve">he Government </w:t>
      </w:r>
      <w:r>
        <w:t xml:space="preserve">has also </w:t>
      </w:r>
      <w:r w:rsidR="009E5341">
        <w:t>introduced</w:t>
      </w:r>
      <w:r w:rsidR="006642E4">
        <w:t xml:space="preserve"> an </w:t>
      </w:r>
      <w:r>
        <w:t>Early Years Pupil Premium Grant that is payable to schools for 3 and 4 year olds whose parents are in receipt of:</w:t>
      </w:r>
    </w:p>
    <w:p w:rsidR="006E18FA" w:rsidRDefault="006E18FA" w:rsidP="009E5341">
      <w:pPr>
        <w:ind w:left="358" w:right="310" w:firstLine="0"/>
      </w:pPr>
    </w:p>
    <w:p w:rsidR="006E18FA" w:rsidRDefault="006E18FA" w:rsidP="006E18FA">
      <w:pPr>
        <w:pStyle w:val="ListParagraph"/>
        <w:numPr>
          <w:ilvl w:val="0"/>
          <w:numId w:val="6"/>
        </w:numPr>
        <w:ind w:right="310"/>
      </w:pPr>
      <w:r>
        <w:t>Income Support</w:t>
      </w:r>
    </w:p>
    <w:p w:rsidR="006E18FA" w:rsidRDefault="006E18FA" w:rsidP="006E18FA">
      <w:pPr>
        <w:pStyle w:val="ListParagraph"/>
        <w:numPr>
          <w:ilvl w:val="0"/>
          <w:numId w:val="6"/>
        </w:numPr>
        <w:ind w:right="310"/>
      </w:pPr>
      <w:r>
        <w:t>Income based Job Seekers Allowance</w:t>
      </w:r>
    </w:p>
    <w:p w:rsidR="006E18FA" w:rsidRDefault="006E18FA" w:rsidP="006E18FA">
      <w:pPr>
        <w:pStyle w:val="ListParagraph"/>
        <w:numPr>
          <w:ilvl w:val="0"/>
          <w:numId w:val="6"/>
        </w:numPr>
        <w:ind w:right="310"/>
      </w:pPr>
      <w:r>
        <w:t>Income related Employment and Support Allowance</w:t>
      </w:r>
    </w:p>
    <w:p w:rsidR="006E18FA" w:rsidRDefault="006E18FA" w:rsidP="006E18FA">
      <w:pPr>
        <w:pStyle w:val="ListParagraph"/>
        <w:numPr>
          <w:ilvl w:val="0"/>
          <w:numId w:val="6"/>
        </w:numPr>
        <w:ind w:right="310"/>
      </w:pPr>
      <w:r>
        <w:t>Support under Part 6 of the Immigration and Asylum Act 1999</w:t>
      </w:r>
    </w:p>
    <w:p w:rsidR="006E18FA" w:rsidRDefault="006E18FA" w:rsidP="006E18FA">
      <w:pPr>
        <w:pStyle w:val="ListParagraph"/>
        <w:numPr>
          <w:ilvl w:val="0"/>
          <w:numId w:val="6"/>
        </w:numPr>
        <w:ind w:right="310"/>
      </w:pPr>
      <w:r>
        <w:t>The guaranteed element of State Pension Credit</w:t>
      </w:r>
    </w:p>
    <w:p w:rsidR="006E18FA" w:rsidRDefault="006E18FA" w:rsidP="006E18FA">
      <w:pPr>
        <w:pStyle w:val="ListParagraph"/>
        <w:numPr>
          <w:ilvl w:val="0"/>
          <w:numId w:val="6"/>
        </w:numPr>
        <w:ind w:right="310"/>
      </w:pPr>
      <w:r>
        <w:t>Child Tax Credit (provided they are not also entitles to Working Tax credit and have an annual gross income of no more than £16,190</w:t>
      </w:r>
    </w:p>
    <w:p w:rsidR="006E18FA" w:rsidRDefault="006E18FA" w:rsidP="006E18FA">
      <w:pPr>
        <w:pStyle w:val="ListParagraph"/>
        <w:numPr>
          <w:ilvl w:val="0"/>
          <w:numId w:val="6"/>
        </w:numPr>
        <w:ind w:right="310"/>
      </w:pPr>
      <w:r>
        <w:t>Working Tax Credit run-on—paid for 4 weeks after they stop qualifying for Working Tax Credit</w:t>
      </w:r>
    </w:p>
    <w:p w:rsidR="007C5CFD" w:rsidRDefault="007C5CFD" w:rsidP="006E18FA">
      <w:pPr>
        <w:pStyle w:val="ListParagraph"/>
        <w:numPr>
          <w:ilvl w:val="0"/>
          <w:numId w:val="6"/>
        </w:numPr>
        <w:ind w:right="310"/>
      </w:pPr>
      <w:r>
        <w:t>Universal Credit</w:t>
      </w:r>
    </w:p>
    <w:p w:rsidR="006E18FA" w:rsidRDefault="006E18FA" w:rsidP="007C5CFD">
      <w:pPr>
        <w:pStyle w:val="ListParagraph"/>
        <w:ind w:right="310" w:firstLine="0"/>
      </w:pPr>
      <w:r>
        <w:t xml:space="preserve">                                                                     </w:t>
      </w:r>
    </w:p>
    <w:p w:rsidR="007C5CFD" w:rsidRPr="00085A30" w:rsidRDefault="007C5CFD" w:rsidP="007C5CFD">
      <w:pPr>
        <w:ind w:left="358" w:right="264" w:firstLine="0"/>
        <w:rPr>
          <w:color w:val="FF0000"/>
        </w:rPr>
      </w:pPr>
      <w:r w:rsidRPr="00085A30">
        <w:rPr>
          <w:color w:val="FF0000"/>
        </w:rPr>
        <w:t>If you think your child may be eligible for the Pupil Premium Gra</w:t>
      </w:r>
      <w:r w:rsidR="006642E4">
        <w:rPr>
          <w:color w:val="FF0000"/>
        </w:rPr>
        <w:t xml:space="preserve">nt please Contact Mrs </w:t>
      </w:r>
      <w:r w:rsidR="00035FEA">
        <w:rPr>
          <w:color w:val="FF0000"/>
        </w:rPr>
        <w:t>Dajoux</w:t>
      </w:r>
      <w:r w:rsidR="006642E4">
        <w:rPr>
          <w:color w:val="FF0000"/>
        </w:rPr>
        <w:t xml:space="preserve"> in the School Office</w:t>
      </w:r>
      <w:r w:rsidRPr="00085A30">
        <w:rPr>
          <w:color w:val="FF0000"/>
        </w:rPr>
        <w:t xml:space="preserve"> by email </w:t>
      </w:r>
      <w:r w:rsidR="00035FEA">
        <w:rPr>
          <w:color w:val="FF0000"/>
        </w:rPr>
        <w:t xml:space="preserve">admin@whitley.northumberland.sch.uk </w:t>
      </w:r>
      <w:r w:rsidRPr="00085A30">
        <w:rPr>
          <w:color w:val="FF0000"/>
        </w:rPr>
        <w:t xml:space="preserve"> or by telephone </w:t>
      </w:r>
      <w:r w:rsidR="00035FEA">
        <w:rPr>
          <w:color w:val="FF0000"/>
        </w:rPr>
        <w:t>01670 822994</w:t>
      </w:r>
    </w:p>
    <w:p w:rsidR="00774708" w:rsidRPr="00085A30" w:rsidRDefault="00774708" w:rsidP="00774708">
      <w:pPr>
        <w:pStyle w:val="ListParagraph"/>
        <w:rPr>
          <w:color w:val="FF0000"/>
        </w:rPr>
      </w:pPr>
    </w:p>
    <w:p w:rsidR="007C5CFD" w:rsidRDefault="007C5CFD" w:rsidP="007C5CFD">
      <w:pPr>
        <w:ind w:left="0" w:right="310" w:firstLine="0"/>
        <w:rPr>
          <w:b/>
          <w:u w:val="single"/>
        </w:rPr>
      </w:pPr>
      <w:r>
        <w:t xml:space="preserve">     </w:t>
      </w:r>
      <w:r>
        <w:rPr>
          <w:b/>
          <w:u w:val="single"/>
        </w:rPr>
        <w:t>School Accountability</w:t>
      </w:r>
    </w:p>
    <w:p w:rsidR="007A09A0" w:rsidRDefault="00B32EC8" w:rsidP="007C5CFD">
      <w:pPr>
        <w:ind w:left="0" w:right="310" w:firstLine="0"/>
      </w:pPr>
      <w:r>
        <w:t xml:space="preserve"> </w:t>
      </w:r>
    </w:p>
    <w:p w:rsidR="007A09A0" w:rsidRDefault="007C5CFD">
      <w:pPr>
        <w:spacing w:after="0" w:line="240" w:lineRule="auto"/>
        <w:ind w:left="358" w:right="0" w:firstLine="0"/>
      </w:pPr>
      <w:r>
        <w:t xml:space="preserve">The Pupil Premium is paid to schools as they are best placed to access what additional resources and support children need to help them be successful learners.  </w:t>
      </w:r>
      <w:r w:rsidR="00B32EC8">
        <w:t xml:space="preserve"> </w:t>
      </w:r>
      <w:r w:rsidR="00085A30">
        <w:t>OFSTED inspections report on how wisely schools use the funding to raise attainment and improve t</w:t>
      </w:r>
      <w:r w:rsidR="006642E4">
        <w:t>he progress.</w:t>
      </w:r>
      <w:r w:rsidR="00085A30">
        <w:t xml:space="preserve">  Performance Tables also hold schools accountable, with data on the attainment of pupils who attract the funding, the progress made by these pupils, the gap between these pupils and their classmates.  More information about Pupil Premium can be found on the </w:t>
      </w:r>
      <w:r w:rsidR="00085A30">
        <w:rPr>
          <w:color w:val="0070C0"/>
        </w:rPr>
        <w:t>Department for Education</w:t>
      </w:r>
      <w:r w:rsidR="00085A30">
        <w:t xml:space="preserve"> </w:t>
      </w:r>
      <w:r w:rsidR="00085A30" w:rsidRPr="00085A30">
        <w:rPr>
          <w:color w:val="0070C0"/>
        </w:rPr>
        <w:t>website</w:t>
      </w:r>
      <w:r w:rsidR="00085A30">
        <w:t>.</w:t>
      </w:r>
    </w:p>
    <w:p w:rsidR="00085A30" w:rsidRDefault="00085A30">
      <w:pPr>
        <w:spacing w:after="0" w:line="240" w:lineRule="auto"/>
        <w:ind w:left="358" w:right="0" w:firstLine="0"/>
      </w:pPr>
    </w:p>
    <w:p w:rsidR="00085A30" w:rsidRPr="00085A30" w:rsidRDefault="00085A30">
      <w:pPr>
        <w:spacing w:after="0" w:line="240" w:lineRule="auto"/>
        <w:ind w:left="358" w:right="0" w:firstLine="0"/>
        <w:rPr>
          <w:b/>
          <w:u w:val="single"/>
        </w:rPr>
      </w:pPr>
    </w:p>
    <w:p w:rsidR="007A09A0" w:rsidRPr="008601D8" w:rsidRDefault="00B32EC8">
      <w:pPr>
        <w:ind w:left="358" w:right="244" w:firstLine="0"/>
      </w:pPr>
      <w:r>
        <w:t xml:space="preserve">The targeted and strategic use of pupil premium will support </w:t>
      </w:r>
      <w:r w:rsidR="008601D8">
        <w:t xml:space="preserve">us in achieving our stated aim of providing a happy, healthy, safe and stimulating environment in which </w:t>
      </w:r>
      <w:r w:rsidR="008601D8" w:rsidRPr="008601D8">
        <w:rPr>
          <w:b/>
        </w:rPr>
        <w:t>all</w:t>
      </w:r>
      <w:r w:rsidR="008601D8">
        <w:rPr>
          <w:b/>
        </w:rPr>
        <w:t xml:space="preserve"> </w:t>
      </w:r>
      <w:r w:rsidR="008601D8">
        <w:t>children learn and succeed.</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Pr="00850129" w:rsidRDefault="00B32EC8">
      <w:pPr>
        <w:spacing w:after="1" w:line="240" w:lineRule="auto"/>
        <w:ind w:left="353" w:right="-15" w:hanging="10"/>
        <w:rPr>
          <w:u w:val="single"/>
        </w:rPr>
      </w:pPr>
      <w:r w:rsidRPr="00850129">
        <w:rPr>
          <w:b/>
          <w:u w:val="single"/>
        </w:rPr>
        <w:t xml:space="preserve">Principles </w:t>
      </w:r>
    </w:p>
    <w:p w:rsidR="007A09A0" w:rsidRDefault="00B32EC8">
      <w:pPr>
        <w:spacing w:after="14" w:line="240" w:lineRule="auto"/>
        <w:ind w:left="358" w:right="0" w:firstLine="0"/>
      </w:pPr>
      <w:r>
        <w:t xml:space="preserve"> </w:t>
      </w:r>
    </w:p>
    <w:p w:rsidR="007A09A0" w:rsidRDefault="00B32EC8">
      <w:pPr>
        <w:numPr>
          <w:ilvl w:val="0"/>
          <w:numId w:val="1"/>
        </w:numPr>
        <w:ind w:right="169" w:hanging="360"/>
      </w:pPr>
      <w:r>
        <w:t>We ensure that teaching and learning opportunities meet the needs of all of the pupils</w:t>
      </w:r>
      <w:r w:rsidR="008601D8">
        <w:t>.</w:t>
      </w:r>
      <w:r>
        <w:t xml:space="preserve"> </w:t>
      </w:r>
    </w:p>
    <w:p w:rsidR="007A09A0" w:rsidRDefault="00B32EC8">
      <w:pPr>
        <w:numPr>
          <w:ilvl w:val="0"/>
          <w:numId w:val="1"/>
        </w:numPr>
        <w:ind w:right="169" w:hanging="360"/>
      </w:pPr>
      <w:r>
        <w:t>We ensure that appropriate provision is made for pupils who belong to vulnerable groups, this includes ensuring that the needs of socially disadvantaged pupils are adequately assessed and addressed</w:t>
      </w:r>
      <w:r w:rsidR="008601D8">
        <w:t>.</w:t>
      </w:r>
      <w:r>
        <w:t xml:space="preserve"> </w:t>
      </w:r>
    </w:p>
    <w:p w:rsidR="007A09A0" w:rsidRDefault="00B32EC8">
      <w:pPr>
        <w:numPr>
          <w:ilvl w:val="0"/>
          <w:numId w:val="1"/>
        </w:numPr>
        <w:ind w:right="169" w:hanging="360"/>
      </w:pPr>
      <w:r>
        <w:t>In making provision for socially disadvantaged pupils, we recognise that not all pupils who receive free school meals will be socially disadvantaged</w:t>
      </w:r>
      <w:r w:rsidR="008601D8">
        <w:t>.</w:t>
      </w:r>
      <w:r>
        <w:t xml:space="preserve"> </w:t>
      </w:r>
    </w:p>
    <w:p w:rsidR="007A09A0" w:rsidRDefault="00B32EC8">
      <w:pPr>
        <w:numPr>
          <w:ilvl w:val="0"/>
          <w:numId w:val="1"/>
        </w:numPr>
        <w:ind w:right="169" w:hanging="360"/>
      </w:pPr>
      <w:r>
        <w:t xml:space="preserve">We also recognise that not all pupils who are socially disadvantaged are registered or qualify for free school meals. We reserve the right to allocate the Pupil Premium funding to support any pupil or groups of pupils the school has identified as being socially disadvantaged.  </w:t>
      </w:r>
    </w:p>
    <w:p w:rsidR="007A09A0" w:rsidRDefault="00B32EC8">
      <w:pPr>
        <w:numPr>
          <w:ilvl w:val="0"/>
          <w:numId w:val="1"/>
        </w:numPr>
        <w:ind w:right="169" w:hanging="360"/>
      </w:pPr>
      <w:r>
        <w:t>Pupil premium funding will be allocated following a needs analysis which will identify priority</w:t>
      </w:r>
      <w:r w:rsidR="00850129">
        <w:t xml:space="preserve"> classes, groups or individuals including the most able.</w:t>
      </w:r>
      <w:r>
        <w:t xml:space="preserve"> Limited funding and resources means that not all children receiving free school meals will be in receipt of pupil premium interventions at one time</w:t>
      </w:r>
      <w:r w:rsidR="008601D8">
        <w:t>.</w:t>
      </w:r>
      <w:r>
        <w:t xml:space="preserve"> </w:t>
      </w:r>
    </w:p>
    <w:p w:rsidR="007A09A0" w:rsidRDefault="00B32EC8">
      <w:pPr>
        <w:spacing w:after="0" w:line="240" w:lineRule="auto"/>
        <w:ind w:left="358" w:right="0" w:firstLine="0"/>
      </w:pPr>
      <w:r>
        <w:t xml:space="preserve"> </w:t>
      </w:r>
    </w:p>
    <w:p w:rsidR="007A09A0" w:rsidRPr="00850129" w:rsidRDefault="00B32EC8">
      <w:pPr>
        <w:spacing w:after="1" w:line="240" w:lineRule="auto"/>
        <w:ind w:left="353" w:right="-15" w:hanging="10"/>
        <w:rPr>
          <w:u w:val="single"/>
        </w:rPr>
      </w:pPr>
      <w:r w:rsidRPr="00850129">
        <w:rPr>
          <w:b/>
          <w:u w:val="single"/>
        </w:rPr>
        <w:t xml:space="preserve">Provision </w:t>
      </w:r>
    </w:p>
    <w:p w:rsidR="007A09A0" w:rsidRDefault="00B32EC8">
      <w:pPr>
        <w:spacing w:after="14" w:line="240" w:lineRule="auto"/>
        <w:ind w:left="358" w:right="0" w:firstLine="0"/>
      </w:pPr>
      <w:r>
        <w:t xml:space="preserve"> </w:t>
      </w:r>
    </w:p>
    <w:p w:rsidR="007A09A0" w:rsidRDefault="00B32EC8">
      <w:pPr>
        <w:numPr>
          <w:ilvl w:val="0"/>
          <w:numId w:val="1"/>
        </w:numPr>
        <w:ind w:right="169" w:hanging="360"/>
      </w:pPr>
      <w:r>
        <w:t xml:space="preserve">The range of provision the Governors may consider making for this group could include:- </w:t>
      </w:r>
    </w:p>
    <w:p w:rsidR="007A09A0" w:rsidRDefault="00B32EC8">
      <w:pPr>
        <w:spacing w:after="0" w:line="240" w:lineRule="auto"/>
        <w:ind w:left="358" w:right="0" w:firstLine="0"/>
      </w:pPr>
      <w:r>
        <w:t xml:space="preserve"> </w:t>
      </w:r>
    </w:p>
    <w:p w:rsidR="00B32EC8" w:rsidRDefault="00B32EC8">
      <w:pPr>
        <w:numPr>
          <w:ilvl w:val="2"/>
          <w:numId w:val="2"/>
        </w:numPr>
        <w:ind w:hanging="361"/>
      </w:pPr>
      <w:r>
        <w:t>Reducing class sizes thus improving opportunities for effective teaching and learning and accelerating progress</w:t>
      </w:r>
    </w:p>
    <w:p w:rsidR="007A09A0" w:rsidRDefault="00B32EC8" w:rsidP="00B32EC8">
      <w:pPr>
        <w:pStyle w:val="ListParagraph"/>
        <w:numPr>
          <w:ilvl w:val="2"/>
          <w:numId w:val="2"/>
        </w:numPr>
      </w:pPr>
      <w:r>
        <w:t xml:space="preserve">Providing small group work with an experienced teacher focussed on overcoming gaps in learning </w:t>
      </w:r>
    </w:p>
    <w:p w:rsidR="007A09A0" w:rsidRDefault="00B32EC8">
      <w:pPr>
        <w:numPr>
          <w:ilvl w:val="2"/>
          <w:numId w:val="2"/>
        </w:numPr>
        <w:ind w:hanging="361"/>
      </w:pPr>
      <w:r>
        <w:t xml:space="preserve">1-1 support </w:t>
      </w:r>
    </w:p>
    <w:p w:rsidR="007A09A0" w:rsidRDefault="00B32EC8" w:rsidP="00B32EC8">
      <w:pPr>
        <w:ind w:left="2519" w:firstLine="0"/>
      </w:pPr>
      <w:r>
        <w:t>Additional teaching and learning opportunities provided throu</w:t>
      </w:r>
      <w:r w:rsidR="006642E4">
        <w:t>gh learning mentors, trained teaching assistants</w:t>
      </w:r>
      <w:r>
        <w:t xml:space="preserve"> or external agencies. </w:t>
      </w:r>
    </w:p>
    <w:p w:rsidR="007A09A0" w:rsidRDefault="00B32EC8">
      <w:pPr>
        <w:spacing w:after="14" w:line="240" w:lineRule="auto"/>
        <w:ind w:left="358" w:right="0" w:firstLine="0"/>
      </w:pPr>
      <w:r>
        <w:t xml:space="preserve"> </w:t>
      </w:r>
    </w:p>
    <w:p w:rsidR="007A09A0" w:rsidRDefault="00B32EC8">
      <w:pPr>
        <w:numPr>
          <w:ilvl w:val="0"/>
          <w:numId w:val="1"/>
        </w:numPr>
        <w:ind w:right="169" w:hanging="360"/>
      </w:pPr>
      <w:r>
        <w:t>All our work through the pupil premium will be aimed at accelerating progress</w:t>
      </w:r>
      <w:r w:rsidR="006642E4">
        <w:t>,</w:t>
      </w:r>
      <w:r>
        <w:t xml:space="preserve"> moving children to at least age related expectations. Initially this will be in communication, English and maths </w:t>
      </w:r>
    </w:p>
    <w:p w:rsidR="007A09A0" w:rsidRDefault="00B32EC8">
      <w:pPr>
        <w:numPr>
          <w:ilvl w:val="0"/>
          <w:numId w:val="1"/>
        </w:numPr>
        <w:ind w:right="169" w:hanging="360"/>
      </w:pPr>
      <w:r>
        <w:lastRenderedPageBreak/>
        <w:t xml:space="preserve">Pupil premium resources may also be used to target able children on FSM to achieve beyond age related expectations. </w:t>
      </w:r>
    </w:p>
    <w:p w:rsidR="007A09A0" w:rsidRDefault="00B32EC8">
      <w:pPr>
        <w:numPr>
          <w:ilvl w:val="0"/>
          <w:numId w:val="1"/>
        </w:numPr>
        <w:ind w:right="169" w:hanging="360"/>
      </w:pPr>
      <w:r>
        <w:t xml:space="preserve">Provision will not be aimed at statemented children as additional resources are made available to support these children. </w:t>
      </w:r>
    </w:p>
    <w:p w:rsidR="007A09A0" w:rsidRDefault="00B32EC8">
      <w:pPr>
        <w:spacing w:after="0" w:line="240" w:lineRule="auto"/>
        <w:ind w:left="358" w:right="0" w:firstLine="0"/>
      </w:pPr>
      <w:r>
        <w:t xml:space="preserve"> </w:t>
      </w:r>
    </w:p>
    <w:p w:rsidR="00850129" w:rsidRDefault="00850129">
      <w:pPr>
        <w:spacing w:after="1" w:line="240" w:lineRule="auto"/>
        <w:ind w:left="728" w:right="-15" w:hanging="10"/>
        <w:rPr>
          <w:b/>
        </w:rPr>
      </w:pPr>
    </w:p>
    <w:p w:rsidR="00850129" w:rsidRDefault="00850129">
      <w:pPr>
        <w:spacing w:after="1" w:line="240" w:lineRule="auto"/>
        <w:ind w:left="728" w:right="-15" w:hanging="10"/>
        <w:rPr>
          <w:b/>
        </w:rPr>
      </w:pPr>
    </w:p>
    <w:p w:rsidR="00850129" w:rsidRDefault="00850129">
      <w:pPr>
        <w:spacing w:after="1" w:line="240" w:lineRule="auto"/>
        <w:ind w:left="728" w:right="-15" w:hanging="10"/>
        <w:rPr>
          <w:b/>
        </w:rPr>
      </w:pPr>
    </w:p>
    <w:p w:rsidR="007A09A0" w:rsidRDefault="007A09A0">
      <w:pPr>
        <w:spacing w:after="14" w:line="240" w:lineRule="auto"/>
        <w:ind w:left="718" w:right="0" w:firstLine="0"/>
      </w:pPr>
    </w:p>
    <w:p w:rsidR="007A09A0" w:rsidRDefault="00B32EC8" w:rsidP="001527CE">
      <w:pPr>
        <w:ind w:left="703" w:right="169" w:firstLine="0"/>
      </w:pPr>
      <w:r>
        <w:t xml:space="preserve">It will be the responsibility of the </w:t>
      </w:r>
      <w:proofErr w:type="spellStart"/>
      <w:r>
        <w:t>Headteacher</w:t>
      </w:r>
      <w:proofErr w:type="spellEnd"/>
      <w:r>
        <w:t>, or a delegated member of staff, to produce regular reports for the Governors’ curriculum, standards and welfare sub</w:t>
      </w:r>
      <w:r w:rsidR="00850129">
        <w:t>-</w:t>
      </w:r>
      <w:r>
        <w:t xml:space="preserve">committee on: </w:t>
      </w:r>
    </w:p>
    <w:p w:rsidR="007A09A0" w:rsidRDefault="00B32EC8">
      <w:pPr>
        <w:spacing w:after="0" w:line="240" w:lineRule="auto"/>
        <w:ind w:left="718" w:right="0" w:firstLine="0"/>
      </w:pPr>
      <w:r>
        <w:t xml:space="preserve"> </w:t>
      </w:r>
    </w:p>
    <w:p w:rsidR="007A09A0" w:rsidRDefault="00B32EC8">
      <w:pPr>
        <w:numPr>
          <w:ilvl w:val="1"/>
          <w:numId w:val="1"/>
        </w:numPr>
        <w:ind w:hanging="709"/>
      </w:pPr>
      <w:r>
        <w:t xml:space="preserve">the progress made towards narrowing the gap, by year group, for socially disadvantaged  pupils </w:t>
      </w:r>
    </w:p>
    <w:p w:rsidR="007A09A0" w:rsidRDefault="00B32EC8">
      <w:pPr>
        <w:numPr>
          <w:ilvl w:val="1"/>
          <w:numId w:val="1"/>
        </w:numPr>
        <w:ind w:hanging="709"/>
      </w:pPr>
      <w:r>
        <w:t xml:space="preserve">an outline of the provision that was made since the last meeting </w:t>
      </w:r>
    </w:p>
    <w:p w:rsidR="007A09A0" w:rsidRDefault="00B32EC8">
      <w:pPr>
        <w:numPr>
          <w:ilvl w:val="1"/>
          <w:numId w:val="1"/>
        </w:numPr>
        <w:ind w:hanging="709"/>
      </w:pPr>
      <w:r>
        <w:t xml:space="preserve">an evaluation of the cost effectiveness, in terms of the progress made by the pupils receiving a particular provision, when compared with other forms of support </w:t>
      </w:r>
    </w:p>
    <w:p w:rsidR="007A09A0" w:rsidRDefault="00B32EC8">
      <w:pPr>
        <w:spacing w:after="14" w:line="240" w:lineRule="auto"/>
        <w:ind w:left="358" w:right="0" w:firstLine="0"/>
      </w:pPr>
      <w:r>
        <w:t xml:space="preserve"> </w:t>
      </w:r>
    </w:p>
    <w:p w:rsidR="007A09A0" w:rsidRDefault="00B32EC8" w:rsidP="006642E4">
      <w:pPr>
        <w:ind w:left="703" w:right="169" w:firstLine="0"/>
      </w:pPr>
      <w:r>
        <w:t xml:space="preserve">It will be the responsibility of the Chairperson of the resources and standards committees to ensure that this information is made known to the full governing body </w:t>
      </w:r>
    </w:p>
    <w:p w:rsidR="007A09A0" w:rsidRDefault="00B32EC8">
      <w:pPr>
        <w:spacing w:after="14" w:line="240" w:lineRule="auto"/>
        <w:ind w:left="358" w:right="0" w:firstLine="0"/>
      </w:pPr>
      <w:r>
        <w:t xml:space="preserve"> </w:t>
      </w:r>
    </w:p>
    <w:p w:rsidR="007A09A0" w:rsidRDefault="00B32EC8" w:rsidP="006642E4">
      <w:pPr>
        <w:ind w:left="703" w:right="169" w:firstLine="0"/>
      </w:pPr>
      <w:r>
        <w:t xml:space="preserve">The Governors of the school will ensure that there is an annual </w:t>
      </w:r>
      <w:r w:rsidR="00850129">
        <w:t xml:space="preserve">Pupil Premium Strategy Statement for </w:t>
      </w:r>
      <w:r>
        <w:t xml:space="preserve">parents </w:t>
      </w:r>
      <w:r w:rsidR="00850129">
        <w:t>published on the school website on</w:t>
      </w:r>
      <w:r>
        <w:t xml:space="preserve"> how the Pupil Premium funding has been used to address the issue of ‘narrowing the gap’, for</w:t>
      </w:r>
      <w:r w:rsidR="00850129">
        <w:t xml:space="preserve"> socially disadvantaged pupils and </w:t>
      </w:r>
      <w:proofErr w:type="spellStart"/>
      <w:r w:rsidR="00850129">
        <w:t>it’s</w:t>
      </w:r>
      <w:proofErr w:type="spellEnd"/>
      <w:r w:rsidR="00850129">
        <w:t xml:space="preserve"> impact on their attainment and progress </w:t>
      </w:r>
    </w:p>
    <w:p w:rsidR="007A09A0" w:rsidRDefault="00B32EC8">
      <w:pPr>
        <w:spacing w:after="0" w:line="240" w:lineRule="auto"/>
        <w:ind w:left="358" w:right="0" w:firstLine="0"/>
      </w:pPr>
      <w:r>
        <w:t xml:space="preserve"> </w:t>
      </w:r>
    </w:p>
    <w:p w:rsidR="007A09A0" w:rsidRDefault="00B32EC8">
      <w:pPr>
        <w:spacing w:after="0" w:line="240" w:lineRule="auto"/>
        <w:ind w:left="718" w:right="0" w:firstLine="0"/>
      </w:pPr>
      <w:r>
        <w:t xml:space="preserve"> </w:t>
      </w:r>
    </w:p>
    <w:p w:rsidR="007A09A0" w:rsidRPr="00850129" w:rsidRDefault="00B32EC8">
      <w:pPr>
        <w:spacing w:after="1" w:line="240" w:lineRule="auto"/>
        <w:ind w:left="353" w:right="-15" w:hanging="10"/>
        <w:rPr>
          <w:u w:val="single"/>
        </w:rPr>
      </w:pPr>
      <w:r w:rsidRPr="00850129">
        <w:rPr>
          <w:b/>
          <w:u w:val="single"/>
        </w:rPr>
        <w:t xml:space="preserve">Appeal </w:t>
      </w:r>
    </w:p>
    <w:p w:rsidR="007A09A0" w:rsidRDefault="00B32EC8">
      <w:pPr>
        <w:ind w:left="358" w:firstLine="0"/>
      </w:pPr>
      <w:r>
        <w:t xml:space="preserve">Any appeals against this policy will be through the governor’s complaints procedure </w:t>
      </w:r>
    </w:p>
    <w:p w:rsidR="007A09A0" w:rsidRDefault="00B32EC8">
      <w:pPr>
        <w:spacing w:after="0" w:line="240" w:lineRule="auto"/>
        <w:ind w:left="358" w:right="0" w:firstLine="0"/>
      </w:pPr>
      <w:r>
        <w:t xml:space="preserve"> </w:t>
      </w:r>
    </w:p>
    <w:p w:rsidR="007A09A0" w:rsidRDefault="003010B1">
      <w:pPr>
        <w:ind w:left="358" w:firstLine="0"/>
      </w:pPr>
      <w:r>
        <w:t xml:space="preserve">September </w:t>
      </w:r>
      <w:r w:rsidR="001527CE">
        <w:t>2020</w:t>
      </w:r>
      <w:r w:rsidR="00B32EC8">
        <w:t xml:space="preserve"> </w:t>
      </w:r>
    </w:p>
    <w:p w:rsidR="007A09A0" w:rsidRDefault="00035FEA">
      <w:pPr>
        <w:ind w:left="358" w:firstLine="0"/>
      </w:pPr>
      <w:r>
        <w:t xml:space="preserve">Mrs </w:t>
      </w:r>
      <w:r w:rsidR="001527CE">
        <w:t>Claire Gray</w:t>
      </w:r>
      <w:bookmarkStart w:id="0" w:name="_GoBack"/>
      <w:bookmarkEnd w:id="0"/>
      <w:r w:rsidR="006642E4">
        <w:t xml:space="preserve"> (</w:t>
      </w:r>
      <w:r w:rsidR="001527CE">
        <w:t xml:space="preserve">Acting </w:t>
      </w:r>
      <w:r w:rsidR="006642E4">
        <w:t>Head Teacher)</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0" w:line="240" w:lineRule="auto"/>
        <w:ind w:left="358" w:right="0" w:firstLine="0"/>
      </w:pPr>
      <w:r>
        <w:t xml:space="preserve"> </w:t>
      </w:r>
    </w:p>
    <w:p w:rsidR="007A09A0" w:rsidRDefault="00B32EC8">
      <w:pPr>
        <w:spacing w:after="248" w:line="240" w:lineRule="auto"/>
        <w:ind w:left="353" w:right="-15" w:hanging="10"/>
      </w:pPr>
      <w:r>
        <w:rPr>
          <w:b/>
        </w:rPr>
        <w:t xml:space="preserve"> </w:t>
      </w:r>
    </w:p>
    <w:p w:rsidR="007A09A0" w:rsidRDefault="00B32EC8">
      <w:pPr>
        <w:spacing w:after="35" w:line="276" w:lineRule="auto"/>
        <w:ind w:left="358" w:right="0" w:firstLine="0"/>
      </w:pPr>
      <w:r>
        <w:rPr>
          <w:rFonts w:ascii="Gill Sans MT" w:eastAsia="Gill Sans MT" w:hAnsi="Gill Sans MT" w:cs="Gill Sans MT"/>
        </w:rPr>
        <w:t xml:space="preserve"> </w:t>
      </w:r>
    </w:p>
    <w:p w:rsidR="007A09A0" w:rsidRDefault="00B32EC8">
      <w:pPr>
        <w:spacing w:after="200" w:line="276" w:lineRule="auto"/>
        <w:ind w:left="358" w:right="0" w:firstLine="0"/>
        <w:rPr>
          <w:rFonts w:ascii="Gill Sans MT" w:eastAsia="Gill Sans MT" w:hAnsi="Gill Sans MT" w:cs="Gill Sans MT"/>
        </w:rPr>
      </w:pPr>
      <w:r>
        <w:rPr>
          <w:rFonts w:ascii="Gill Sans MT" w:eastAsia="Gill Sans MT" w:hAnsi="Gill Sans MT" w:cs="Gill Sans MT"/>
        </w:rPr>
        <w:t xml:space="preserve"> </w:t>
      </w:r>
    </w:p>
    <w:p w:rsidR="001764D9" w:rsidRDefault="001764D9">
      <w:pPr>
        <w:spacing w:after="200" w:line="276" w:lineRule="auto"/>
        <w:ind w:left="358" w:right="0" w:firstLine="0"/>
      </w:pPr>
    </w:p>
    <w:p w:rsidR="007A09A0" w:rsidRDefault="00B32EC8">
      <w:pPr>
        <w:spacing w:after="45" w:line="240" w:lineRule="auto"/>
        <w:ind w:left="358" w:right="0" w:firstLine="0"/>
        <w:jc w:val="both"/>
      </w:pPr>
      <w:r>
        <w:rPr>
          <w:rFonts w:ascii="Gill Sans MT" w:eastAsia="Gill Sans MT" w:hAnsi="Gill Sans MT" w:cs="Gill Sans MT"/>
        </w:rPr>
        <w:lastRenderedPageBreak/>
        <w:t xml:space="preserve"> </w:t>
      </w:r>
    </w:p>
    <w:p w:rsidR="007A09A0" w:rsidRDefault="00B32EC8">
      <w:pPr>
        <w:spacing w:after="45" w:line="240" w:lineRule="auto"/>
        <w:ind w:left="358" w:right="0" w:firstLine="0"/>
        <w:jc w:val="both"/>
      </w:pPr>
      <w:r>
        <w:rPr>
          <w:rFonts w:ascii="Gill Sans MT" w:eastAsia="Gill Sans MT" w:hAnsi="Gill Sans MT" w:cs="Gill Sans MT"/>
        </w:rPr>
        <w:t xml:space="preserve"> </w:t>
      </w:r>
    </w:p>
    <w:p w:rsidR="007A09A0" w:rsidRDefault="00B32EC8" w:rsidP="00FC1B27">
      <w:pPr>
        <w:spacing w:after="43" w:line="240" w:lineRule="auto"/>
        <w:ind w:left="358" w:right="0" w:firstLine="0"/>
        <w:jc w:val="both"/>
      </w:pPr>
      <w:r>
        <w:rPr>
          <w:rFonts w:ascii="Gill Sans MT" w:eastAsia="Gill Sans MT" w:hAnsi="Gill Sans MT" w:cs="Gill Sans MT"/>
        </w:rPr>
        <w:t xml:space="preserve"> </w:t>
      </w:r>
    </w:p>
    <w:p w:rsidR="007A09A0" w:rsidRDefault="00B32EC8">
      <w:pPr>
        <w:spacing w:after="0" w:line="240" w:lineRule="auto"/>
        <w:ind w:left="358" w:right="0" w:firstLine="0"/>
        <w:jc w:val="both"/>
      </w:pPr>
      <w:r>
        <w:rPr>
          <w:rFonts w:ascii="Gill Sans MT" w:eastAsia="Gill Sans MT" w:hAnsi="Gill Sans MT" w:cs="Gill Sans MT"/>
        </w:rPr>
        <w:t xml:space="preserve"> </w:t>
      </w:r>
    </w:p>
    <w:p w:rsidR="007A09A0" w:rsidRDefault="007A09A0" w:rsidP="001B5F7F">
      <w:pPr>
        <w:spacing w:after="248" w:line="240" w:lineRule="auto"/>
        <w:ind w:right="-15"/>
      </w:pPr>
    </w:p>
    <w:p w:rsidR="007A09A0" w:rsidRDefault="00B32EC8" w:rsidP="001B5F7F">
      <w:pPr>
        <w:spacing w:after="35" w:line="276" w:lineRule="auto"/>
        <w:ind w:left="358" w:right="0" w:firstLine="0"/>
      </w:pPr>
      <w:r>
        <w:rPr>
          <w:rFonts w:ascii="Gill Sans MT" w:eastAsia="Gill Sans MT" w:hAnsi="Gill Sans MT" w:cs="Gill Sans MT"/>
        </w:rPr>
        <w:t xml:space="preserve">  </w:t>
      </w:r>
    </w:p>
    <w:sectPr w:rsidR="007A09A0">
      <w:pgSz w:w="11906" w:h="16838"/>
      <w:pgMar w:top="572" w:right="1440" w:bottom="10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3A9"/>
    <w:multiLevelType w:val="hybridMultilevel"/>
    <w:tmpl w:val="D382CD84"/>
    <w:lvl w:ilvl="0" w:tplc="92789C90">
      <w:numFmt w:val="bullet"/>
      <w:lvlText w:val=""/>
      <w:lvlJc w:val="left"/>
      <w:pPr>
        <w:ind w:left="718" w:hanging="360"/>
      </w:pPr>
      <w:rPr>
        <w:rFonts w:ascii="Symbol" w:eastAsia="Arial" w:hAnsi="Symbol" w:cs="Aria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nsid w:val="20FD3AA6"/>
    <w:multiLevelType w:val="hybridMultilevel"/>
    <w:tmpl w:val="D214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3A28A9"/>
    <w:multiLevelType w:val="hybridMultilevel"/>
    <w:tmpl w:val="80C8EE8C"/>
    <w:lvl w:ilvl="0" w:tplc="6CB0FEA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B4AFBE">
      <w:start w:val="1"/>
      <w:numFmt w:val="bullet"/>
      <w:lvlText w:val="o"/>
      <w:lvlJc w:val="left"/>
      <w:pPr>
        <w:ind w:left="1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C49B66">
      <w:start w:val="1"/>
      <w:numFmt w:val="bullet"/>
      <w:lvlRestart w:val="0"/>
      <w:lvlText w:val=""/>
      <w:lvlJc w:val="left"/>
      <w:pPr>
        <w:ind w:left="2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609904">
      <w:start w:val="1"/>
      <w:numFmt w:val="bullet"/>
      <w:lvlText w:val="•"/>
      <w:lvlJc w:val="left"/>
      <w:pPr>
        <w:ind w:left="2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5C9320">
      <w:start w:val="1"/>
      <w:numFmt w:val="bullet"/>
      <w:lvlText w:val="o"/>
      <w:lvlJc w:val="left"/>
      <w:pPr>
        <w:ind w:left="3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9AF2A8">
      <w:start w:val="1"/>
      <w:numFmt w:val="bullet"/>
      <w:lvlText w:val="▪"/>
      <w:lvlJc w:val="left"/>
      <w:pPr>
        <w:ind w:left="4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00EE8C">
      <w:start w:val="1"/>
      <w:numFmt w:val="bullet"/>
      <w:lvlText w:val="•"/>
      <w:lvlJc w:val="left"/>
      <w:pPr>
        <w:ind w:left="5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ACD6A6">
      <w:start w:val="1"/>
      <w:numFmt w:val="bullet"/>
      <w:lvlText w:val="o"/>
      <w:lvlJc w:val="left"/>
      <w:pPr>
        <w:ind w:left="5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1E1B10">
      <w:start w:val="1"/>
      <w:numFmt w:val="bullet"/>
      <w:lvlText w:val="▪"/>
      <w:lvlJc w:val="left"/>
      <w:pPr>
        <w:ind w:left="6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325657C3"/>
    <w:multiLevelType w:val="hybridMultilevel"/>
    <w:tmpl w:val="2C84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A82A38"/>
    <w:multiLevelType w:val="hybridMultilevel"/>
    <w:tmpl w:val="8E8C35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2A105E4"/>
    <w:multiLevelType w:val="hybridMultilevel"/>
    <w:tmpl w:val="42341A48"/>
    <w:lvl w:ilvl="0" w:tplc="AA32CC0C">
      <w:start w:val="1"/>
      <w:numFmt w:val="bullet"/>
      <w:lvlText w:val="•"/>
      <w:lvlJc w:val="left"/>
      <w:pPr>
        <w:ind w:left="1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6C30A">
      <w:start w:val="1"/>
      <w:numFmt w:val="bullet"/>
      <w:lvlText w:val=""/>
      <w:lvlJc w:val="left"/>
      <w:pPr>
        <w:ind w:left="2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E8BFD8">
      <w:start w:val="1"/>
      <w:numFmt w:val="bullet"/>
      <w:lvlText w:val="▪"/>
      <w:lvlJc w:val="left"/>
      <w:pPr>
        <w:ind w:left="2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549574">
      <w:start w:val="1"/>
      <w:numFmt w:val="bullet"/>
      <w:lvlText w:val="•"/>
      <w:lvlJc w:val="left"/>
      <w:pPr>
        <w:ind w:left="3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405232">
      <w:start w:val="1"/>
      <w:numFmt w:val="bullet"/>
      <w:lvlText w:val="o"/>
      <w:lvlJc w:val="left"/>
      <w:pPr>
        <w:ind w:left="3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DC06D2">
      <w:start w:val="1"/>
      <w:numFmt w:val="bullet"/>
      <w:lvlText w:val="▪"/>
      <w:lvlJc w:val="left"/>
      <w:pPr>
        <w:ind w:left="4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18D92A">
      <w:start w:val="1"/>
      <w:numFmt w:val="bullet"/>
      <w:lvlText w:val="•"/>
      <w:lvlJc w:val="left"/>
      <w:pPr>
        <w:ind w:left="53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80218C">
      <w:start w:val="1"/>
      <w:numFmt w:val="bullet"/>
      <w:lvlText w:val="o"/>
      <w:lvlJc w:val="left"/>
      <w:pPr>
        <w:ind w:left="6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D45B78">
      <w:start w:val="1"/>
      <w:numFmt w:val="bullet"/>
      <w:lvlText w:val="▪"/>
      <w:lvlJc w:val="left"/>
      <w:pPr>
        <w:ind w:left="6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A0"/>
    <w:rsid w:val="00035FEA"/>
    <w:rsid w:val="00067772"/>
    <w:rsid w:val="00085A30"/>
    <w:rsid w:val="00147D10"/>
    <w:rsid w:val="001527CE"/>
    <w:rsid w:val="001764D9"/>
    <w:rsid w:val="001B5F7F"/>
    <w:rsid w:val="001D10CF"/>
    <w:rsid w:val="00292AC0"/>
    <w:rsid w:val="003010B1"/>
    <w:rsid w:val="003A09AD"/>
    <w:rsid w:val="003C7949"/>
    <w:rsid w:val="00507BB1"/>
    <w:rsid w:val="005427C7"/>
    <w:rsid w:val="005A0121"/>
    <w:rsid w:val="005A7D2A"/>
    <w:rsid w:val="006642E4"/>
    <w:rsid w:val="006E18FA"/>
    <w:rsid w:val="00774708"/>
    <w:rsid w:val="00775AC3"/>
    <w:rsid w:val="00776F83"/>
    <w:rsid w:val="007A09A0"/>
    <w:rsid w:val="007C5CFD"/>
    <w:rsid w:val="007E40D5"/>
    <w:rsid w:val="007F490C"/>
    <w:rsid w:val="00850129"/>
    <w:rsid w:val="008601D8"/>
    <w:rsid w:val="00872928"/>
    <w:rsid w:val="009041F3"/>
    <w:rsid w:val="009E5341"/>
    <w:rsid w:val="00A06EDA"/>
    <w:rsid w:val="00A55DEF"/>
    <w:rsid w:val="00AB0474"/>
    <w:rsid w:val="00AB3C1D"/>
    <w:rsid w:val="00B32EC8"/>
    <w:rsid w:val="00BA5B95"/>
    <w:rsid w:val="00BF23A0"/>
    <w:rsid w:val="00C62FB8"/>
    <w:rsid w:val="00C7036B"/>
    <w:rsid w:val="00CE418A"/>
    <w:rsid w:val="00D97F66"/>
    <w:rsid w:val="00E372B9"/>
    <w:rsid w:val="00E40B79"/>
    <w:rsid w:val="00EA25C1"/>
    <w:rsid w:val="00F5653C"/>
    <w:rsid w:val="00F67BD4"/>
    <w:rsid w:val="00FC1B27"/>
    <w:rsid w:val="00FE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35" w:lineRule="auto"/>
      <w:ind w:left="1073" w:right="-7"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2EC8"/>
    <w:pPr>
      <w:ind w:left="720"/>
      <w:contextualSpacing/>
    </w:pPr>
  </w:style>
  <w:style w:type="paragraph" w:styleId="BalloonText">
    <w:name w:val="Balloon Text"/>
    <w:basedOn w:val="Normal"/>
    <w:link w:val="BalloonTextChar"/>
    <w:uiPriority w:val="99"/>
    <w:semiHidden/>
    <w:unhideWhenUsed/>
    <w:rsid w:val="00904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F3"/>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35" w:lineRule="auto"/>
      <w:ind w:left="1073" w:right="-7"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2EC8"/>
    <w:pPr>
      <w:ind w:left="720"/>
      <w:contextualSpacing/>
    </w:pPr>
  </w:style>
  <w:style w:type="paragraph" w:styleId="BalloonText">
    <w:name w:val="Balloon Text"/>
    <w:basedOn w:val="Normal"/>
    <w:link w:val="BalloonTextChar"/>
    <w:uiPriority w:val="99"/>
    <w:semiHidden/>
    <w:unhideWhenUsed/>
    <w:rsid w:val="00904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F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Pupil Premium</vt:lpstr>
    </vt:vector>
  </TitlesOfParts>
  <Company>Northumberland County Council</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Pupil Premium</dc:title>
  <dc:creator>head</dc:creator>
  <cp:lastModifiedBy>Claire Gray</cp:lastModifiedBy>
  <cp:revision>2</cp:revision>
  <cp:lastPrinted>2016-09-17T13:21:00Z</cp:lastPrinted>
  <dcterms:created xsi:type="dcterms:W3CDTF">2020-09-14T13:45:00Z</dcterms:created>
  <dcterms:modified xsi:type="dcterms:W3CDTF">2020-09-14T13:45:00Z</dcterms:modified>
</cp:coreProperties>
</file>